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Crane Inspection Checklist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Shift / Monthly / Annual Inspection per OSHA 1926.1412-1417 and ASME B30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Inspector/Operator: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Crane Type: </w:t>
      </w:r>
      <w:r>
        <w:rPr>
          <w:rFonts w:ascii="Arial" w:cs="Arial" w:eastAsia="Arial" w:hAnsi="Arial"/>
          <w:sz w:val="20"/>
          <w:szCs w:val="20"/>
        </w:rPr>
        <w:t xml:space="preserve">Mobile / Tower / Overhead / Crawler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Make/Model: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Unit ID / Serial #: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Capacity (tons): </w:t>
      </w:r>
      <w:r>
        <w:rPr>
          <w:rFonts w:ascii="Arial" w:cs="Arial" w:eastAsia="Arial" w:hAnsi="Arial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Inspection Type: </w:t>
      </w:r>
      <w:r>
        <w:rPr>
          <w:rFonts w:ascii="Arial" w:cs="Arial" w:eastAsia="Arial" w:hAnsi="Arial"/>
          <w:sz w:val="20"/>
          <w:szCs w:val="20"/>
        </w:rPr>
        <w:t xml:space="preserve">Shift / Monthly / Quarterly / Annual / Comprehensive</w:t>
      </w:r>
    </w:p>
    <w:p>
      <w:pPr>
        <w:spacing w:before="60"/>
      </w:pPr>
    </w:p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1: Structural &amp; Mechanical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Boom and jib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 cracks, bends, or corrosion. Lattice boom lacing intact. Hydraulic boom cylinders no leaks. Boom pins secured.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Wire rope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 kinks, bird-caging, core protrusion, or crushing. End connections secure. 3+ wraps on drum at max extension. No broken wires exceeding criteria.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Hooks and blocks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Safety latch closes. No cracks, bending, or throat opening beyond 15%. Hook swivels freely. Block sheaves rotate.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Outriggers/crawlers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Outriggers fully extended and set on pads. Crawlers tensioned correctly. No structural damage. Level indicators functional.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Turntable and swing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Swing gear lubricated. No excessive play. Swing brake holds. 360-degree rotation smooth. Turntable bolts torqued.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2: Controls &amp; Safety Devices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Operator controls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levers/pedals return to neutral. Functions respond proportionally. No binding or sticking. Labels legible.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Brakes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Swing brake holds rated load. Hoist brake holds 125% rated load. Travel brakes stop within spec. Parking brake engages.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Load moment indicator (LMI)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Calibrated and functional. Displays radius, load, and capacity. Alarms activate at rated capacity. Anti-two-block functional.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Boom angle/length indicators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Boom angle indicator accurate. Telescoping length display correct. Maximum radius alarm functional.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Emergency systems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Emergency stop shuts all functions. Backup alarms audible. Fire extinguisher accessible. Horn operational.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3: Rigging &amp; Site Conditions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360"/>
        <w:gridCol w:w="600"/>
        <w:gridCol w:w="600"/>
        <w:gridCol w:w="600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Check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Slings and rigging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Rated for load. No damage, cuts, or kinking. Tags legible. Shackles properly sized and pinned. Softeners used at edges.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Ground conditions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Ground compacted and level. Cribbing/mats under outriggers. No underground utilities or voids. Slopes evaluated.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Power line clearance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Minimum clearance maintained (20 ft for up to 350kV). Spotter assigned if within table A distance. Utility notified.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Lift plan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Written plan for critical lifts. Load weight verified. Rigging plan reviewed. Swing path clear. Communication established.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Personnel</w:t>
            </w:r>
          </w:p>
        </w:tc>
        <w:tc>
          <w:tcPr>
            <w:tcW w:type="dxa" w:w="4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Operator certified per 1926.1427. Signal person qualified. Rigger qualified. Lift director designated for critical lifts.</w:t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C3545" w:sz="1"/>
              <w:left w:val="single" w:color="DC3545" w:sz="6"/>
              <w:bottom w:val="single" w:color="DC3545" w:sz="1"/>
              <w:right w:val="single" w:color="DC3545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Crane contact with power lines is one of the leading causes of crane fatalities. Always assume power lines are energized. Maintain minimum clearances per OSHA 1926.1408 Table A. Never operate a crane with defective brakes, non-functional LMI, or damaged wire rope.</w:t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Deficiencies Found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560"/>
        <w:gridCol w:w="1800"/>
        <w:gridCol w:w="1800"/>
      </w:tblGrid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 #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Deficiency Description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Inspector/Operator: ____________________________    Date: ______________    Signature: ____________________________</w:t>
      </w:r>
    </w:p>
    <w:p>
      <w:pPr>
        <w:spacing w:before="300" w:after="40"/>
      </w:pPr>
      <w:r>
        <w:rPr>
          <w:rFonts w:ascii="Arial" w:cs="Arial" w:eastAsia="Arial" w:hAnsi="Arial"/>
          <w:sz w:val="20"/>
          <w:szCs w:val="20"/>
        </w:rPr>
        <w:t xml:space="preserve">Crane Manager / Competent Person: ____________________________    Date: ______________    Signature: ____________________________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2026-02-23T01:54:10.917Z</dcterms:created>
  <dcterms:modified xsi:type="dcterms:W3CDTF">2026-02-23T01:54:10.917Z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