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224B7B"/>
          <w:sz w:val="44"/>
          <w:szCs w:val="44"/>
        </w:rPr>
        <w:t xml:space="preserve">ASBESTOS MANAGEMENT PLAN</w:t>
      </w:r>
    </w:p>
    <w:p>
      <w:pPr>
        <w:pBdr>
          <w:bottom w:val="single" w:color="4B7A05" w:sz="10" w:space="6"/>
        </w:pBdr>
        <w:spacing w:after="200"/>
      </w:pPr>
      <w:r>
        <w:rPr>
          <w:color w:val="666666"/>
          <w:sz w:val="20"/>
          <w:szCs w:val="20"/>
        </w:rPr>
        <w:t xml:space="preserve">Fillable template aligned with AHERA (40 CFR Part 763) and OSHA (29 CFR 1910.1001 / 1926.1101)</w:t>
      </w:r>
    </w:p>
    <w:p>
      <w:pPr>
        <w:spacing w:after="160" w:before="60"/>
      </w:pPr>
      <w:r>
        <w:rPr>
          <w:i/>
          <w:iCs/>
          <w:color w:val="666666"/>
          <w:sz w:val="20"/>
          <w:szCs w:val="20"/>
        </w:rPr>
        <w:t xml:space="preserve">How to use this template: Replace the bracketed prompts and fill in the tables below to document your building's asbestos-containing materials (ACM), inspections, response actions, and ongoing operations and maintenance (O&amp;M) program. Delete any sections that do not apply to your facility. This template is a starting point only — confirm the specific requirements that apply to your building, jurisdiction, and occupancy with a qualified asbestos professional and current federal, state, and local regulations before finalizing.</w:t>
      </w:r>
    </w:p>
    <w:p>
      <w:pPr>
        <w:pStyle w:val="Heading1"/>
      </w:pPr>
      <w:r>
        <w:t xml:space="preserve">1. Facility &amp; Plan Administration</w:t>
      </w:r>
    </w:p>
    <w:p>
      <w:pPr>
        <w:tabs>
          <w:tab w:val="right" w:pos="9360" w:leader="dot"/>
        </w:tabs>
        <w:spacing w:after="120"/>
      </w:pPr>
      <w:r>
        <w:rPr>
          <w:b/>
          <w:bCs/>
          <w:sz w:val="20"/>
          <w:szCs w:val="20"/>
        </w:rPr>
        <w:t xml:space="preserve">Facility / building name:  </w:t>
      </w:r>
      <w:r>
        <w:t xml:space="preserve">	</w:t>
      </w:r>
    </w:p>
    <w:p>
      <w:pPr>
        <w:tabs>
          <w:tab w:val="right" w:pos="9360" w:leader="dot"/>
        </w:tabs>
        <w:spacing w:after="120"/>
      </w:pPr>
      <w:r>
        <w:rPr>
          <w:b/>
          <w:bCs/>
          <w:sz w:val="20"/>
          <w:szCs w:val="20"/>
        </w:rPr>
        <w:t xml:space="preserve">Address:  </w:t>
      </w:r>
      <w:r>
        <w:t xml:space="preserve">	</w:t>
      </w:r>
    </w:p>
    <w:p>
      <w:pPr>
        <w:tabs>
          <w:tab w:val="right" w:pos="9360" w:leader="dot"/>
        </w:tabs>
        <w:spacing w:after="120"/>
      </w:pPr>
      <w:r>
        <w:rPr>
          <w:b/>
          <w:bCs/>
          <w:sz w:val="20"/>
          <w:szCs w:val="20"/>
        </w:rPr>
        <w:t xml:space="preserve">Building owner / operator:  </w:t>
      </w:r>
      <w:r>
        <w:t xml:space="preserve">	</w:t>
      </w:r>
    </w:p>
    <w:p>
      <w:pPr>
        <w:tabs>
          <w:tab w:val="right" w:pos="9360" w:leader="dot"/>
        </w:tabs>
        <w:spacing w:after="120"/>
      </w:pPr>
      <w:r>
        <w:rPr>
          <w:b/>
          <w:bCs/>
          <w:sz w:val="20"/>
          <w:szCs w:val="20"/>
        </w:rPr>
        <w:t xml:space="preserve">Designated person (AHERA) / program manager:  </w:t>
      </w:r>
      <w:r>
        <w:t xml:space="preserve">	</w:t>
      </w:r>
    </w:p>
    <w:p>
      <w:pPr>
        <w:tabs>
          <w:tab w:val="right" w:pos="9360" w:leader="dot"/>
        </w:tabs>
        <w:spacing w:after="120"/>
      </w:pPr>
      <w:r>
        <w:rPr>
          <w:b/>
          <w:bCs/>
          <w:sz w:val="20"/>
          <w:szCs w:val="20"/>
        </w:rPr>
        <w:t xml:space="preserve">Contact email and phone:  </w:t>
      </w:r>
      <w:r>
        <w:t xml:space="preserve">	</w:t>
      </w:r>
    </w:p>
    <w:p>
      <w:pPr>
        <w:tabs>
          <w:tab w:val="right" w:pos="9360" w:leader="dot"/>
        </w:tabs>
        <w:spacing w:after="120"/>
      </w:pPr>
      <w:r>
        <w:rPr>
          <w:b/>
          <w:bCs/>
          <w:sz w:val="20"/>
          <w:szCs w:val="20"/>
        </w:rPr>
        <w:t xml:space="preserve">Plan effective date:  </w:t>
      </w:r>
      <w:r>
        <w:t xml:space="preserve">	</w:t>
      </w:r>
    </w:p>
    <w:p>
      <w:pPr>
        <w:tabs>
          <w:tab w:val="right" w:pos="9360" w:leader="dot"/>
        </w:tabs>
        <w:spacing w:after="120"/>
      </w:pPr>
      <w:r>
        <w:rPr>
          <w:b/>
          <w:bCs/>
          <w:sz w:val="20"/>
          <w:szCs w:val="20"/>
        </w:rPr>
        <w:t xml:space="preserve">Next scheduled review date:  </w:t>
      </w:r>
      <w:r>
        <w:t xml:space="preserve">	</w:t>
      </w:r>
    </w:p>
    <w:p>
      <w:pPr>
        <w:pStyle w:val="Heading1"/>
      </w:pPr>
      <w:r>
        <w:t xml:space="preserve">2. Regulatory Applicability</w:t>
      </w:r>
    </w:p>
    <w:p>
      <w:pPr>
        <w:spacing w:after="120"/>
      </w:pPr>
      <w:r>
        <w:rPr>
          <w:b w:val="false"/>
          <w:bCs w:val="false"/>
        </w:rPr>
        <w:t xml:space="preserve">Identify which frameworks apply to this building. Check all that apply: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AHERA — 40 CFR Part 763, Subpart E (public and non-profit private K-12 schools)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OSHA General Industry — 29 CFR 1910.1001 (general building O&amp;M and worker exposure)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OSHA Construction — 29 CFR 1926.1101 (renovation, demolition, abatement work)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EPA NESHAP — 40 CFR Part 61, Subpart M (renovation and demolition notifications)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State / local asbestos program requirements: [enter applicable program(s)]</w:t>
      </w:r>
    </w:p>
    <w:p>
      <w:pPr>
        <w:pStyle w:val="Heading1"/>
      </w:pPr>
      <w:r>
        <w:t xml:space="preserve">3. Asbestos-Containing Materials (ACM) Inventory</w:t>
      </w:r>
    </w:p>
    <w:p>
      <w:pPr>
        <w:spacing w:after="160" w:before="60"/>
      </w:pPr>
      <w:r>
        <w:rPr>
          <w:i/>
          <w:iCs/>
          <w:color w:val="666666"/>
          <w:sz w:val="20"/>
          <w:szCs w:val="20"/>
        </w:rPr>
        <w:t xml:space="preserve">List each known or assumed ACM. Materials not sampled should be treated as ACM (“assumed”) until laboratory analysis proves otherwise.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60"/>
        <w:gridCol w:w="1700"/>
        <w:gridCol w:w="1800"/>
        <w:gridCol w:w="900"/>
        <w:gridCol w:w="1100"/>
        <w:gridCol w:w="2000"/>
      </w:tblGrid>
      <w:tr>
        <w:trPr>
          <w:tblHeader/>
        </w:trPr>
        <w:tc>
          <w:tcPr>
            <w:tcW w:type="dxa" w:w="1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4B7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Location / Room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4B7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Material / Use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4B7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Type (surfacing, TSI, misc.)</w:t>
            </w:r>
          </w:p>
        </w:tc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4B7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Friable? (Y/N)</w:t>
            </w:r>
          </w:p>
        </w:tc>
        <w:tc>
          <w:tcPr>
            <w:tcW w:type="dxa" w:w="1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4B7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Est. Quantity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4B7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Condition</w:t>
            </w:r>
          </w:p>
        </w:tc>
      </w:tr>
      <w:tr>
        <w:tc>
          <w:tcPr>
            <w:tcW w:type="dxa" w:w="1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pStyle w:val="Heading1"/>
      </w:pPr>
      <w:r>
        <w:t xml:space="preserve">4. Inspection &amp; Assessment Records</w:t>
      </w:r>
    </w:p>
    <w:p>
      <w:pPr>
        <w:spacing w:after="160" w:before="60"/>
      </w:pPr>
      <w:r>
        <w:rPr>
          <w:i/>
          <w:iCs/>
          <w:color w:val="666666"/>
          <w:sz w:val="20"/>
          <w:szCs w:val="20"/>
        </w:rPr>
        <w:t xml:space="preserve">Record the original inspection and each assessment of ACM condition.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300"/>
        <w:gridCol w:w="2260"/>
        <w:gridCol w:w="2200"/>
        <w:gridCol w:w="1300"/>
      </w:tblGrid>
      <w:tr>
        <w:trPr>
          <w:tblHeader/>
        </w:trPr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4B7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2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4B7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Inspector / Accreditation #</w:t>
            </w:r>
          </w:p>
        </w:tc>
        <w:tc>
          <w:tcPr>
            <w:tcW w:type="dxa" w:w="2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4B7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Areas Inspected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4B7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Assessment / Hazard Category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4B7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Samples Collected</w:t>
            </w:r>
          </w:p>
        </w:tc>
      </w:tr>
      <w:tr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pStyle w:val="Heading1"/>
      </w:pPr>
      <w:r>
        <w:t xml:space="preserve">5. Response Actions &amp; Abatement</w:t>
      </w:r>
    </w:p>
    <w:p>
      <w:pPr>
        <w:spacing w:after="160" w:before="60"/>
      </w:pPr>
      <w:r>
        <w:rPr>
          <w:i/>
          <w:iCs/>
          <w:color w:val="666666"/>
          <w:sz w:val="20"/>
          <w:szCs w:val="20"/>
        </w:rPr>
        <w:t xml:space="preserve">Document the selected response action for each material (repair, encapsulation, enclosure, removal, or O&amp;M).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1700"/>
        <w:gridCol w:w="1660"/>
        <w:gridCol w:w="1700"/>
        <w:gridCol w:w="1200"/>
        <w:gridCol w:w="1200"/>
      </w:tblGrid>
      <w:tr>
        <w:trPr>
          <w:tblHeader/>
        </w:trP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4B7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ACM / Location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4B7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Response Action</w:t>
            </w:r>
          </w:p>
        </w:tc>
        <w:tc>
          <w:tcPr>
            <w:tcW w:type="dxa" w:w="1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4B7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Reason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4B7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Contractor</w:t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4B7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Start Date</w:t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4B7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Completion Date</w:t>
            </w:r>
          </w:p>
        </w:tc>
      </w:tr>
      <w:t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6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pStyle w:val="Heading1"/>
      </w:pPr>
      <w:r>
        <w:t xml:space="preserve">6. Operations &amp; Maintenance (O&amp;M) Program</w:t>
      </w:r>
    </w:p>
    <w:p>
      <w:pPr>
        <w:spacing w:after="120"/>
      </w:pPr>
      <w:r>
        <w:t xml:space="preserve">Describe the O&amp;M program used to manage in-place ACM and minimize fiber release during routine activities: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Work practices and controls for activities that may disturb ACM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Permit / work-authorization process before drilling, cutting, or renovation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Cleaning procedures (HEPA vacuum, wet methods) and prohibited practices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Personal protective equipment (PPE) and respiratory protection requirements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Procedures for responding to fiber-release episodes and damaged ACM</w:t>
      </w:r>
    </w:p>
    <w:p>
      <w:pPr>
        <w:tabs>
          <w:tab w:val="right" w:pos="9360" w:leader="dot"/>
        </w:tabs>
        <w:spacing w:after="120"/>
      </w:pPr>
      <w:r>
        <w:rPr>
          <w:b/>
          <w:bCs/>
          <w:sz w:val="20"/>
          <w:szCs w:val="20"/>
        </w:rPr>
        <w:t xml:space="preserve">O&amp;M program administrator:  </w:t>
      </w:r>
      <w:r>
        <w:t xml:space="preserve">	</w:t>
      </w:r>
    </w:p>
    <w:p>
      <w:pPr>
        <w:pStyle w:val="Heading1"/>
      </w:pPr>
      <w:r>
        <w:t xml:space="preserve">7. Periodic Surveillance (Every 6 Months)</w:t>
      </w:r>
    </w:p>
    <w:p>
      <w:pPr>
        <w:spacing w:after="160" w:before="60"/>
      </w:pPr>
      <w:r>
        <w:rPr>
          <w:i/>
          <w:iCs/>
          <w:color w:val="666666"/>
          <w:sz w:val="20"/>
          <w:szCs w:val="20"/>
        </w:rPr>
        <w:t xml:space="preserve">AHERA requires visual surveillance of all known or assumed ACM at least once every 6 months.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1700"/>
        <w:gridCol w:w="2160"/>
        <w:gridCol w:w="2100"/>
        <w:gridCol w:w="1700"/>
      </w:tblGrid>
      <w:tr>
        <w:trPr>
          <w:tblHeader/>
        </w:trPr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4B7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Surveillance Date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4B7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Performed By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4B7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Areas Reviewed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4B7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Changes in Condition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4B7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Action Taken</w:t>
            </w:r>
          </w:p>
        </w:tc>
      </w:tr>
      <w:tr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pStyle w:val="Heading1"/>
      </w:pPr>
      <w:r>
        <w:t xml:space="preserve">8. Reinspection (Every 3 Years)</w:t>
      </w:r>
    </w:p>
    <w:p>
      <w:pPr>
        <w:spacing w:after="160" w:before="60"/>
      </w:pPr>
      <w:r>
        <w:rPr>
          <w:i/>
          <w:iCs/>
          <w:color w:val="666666"/>
          <w:sz w:val="20"/>
          <w:szCs w:val="20"/>
        </w:rPr>
        <w:t xml:space="preserve">AHERA requires a full reinspection by an accredited inspector at least once every 3 years.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2200"/>
        <w:gridCol w:w="2160"/>
        <w:gridCol w:w="2000"/>
        <w:gridCol w:w="1300"/>
      </w:tblGrid>
      <w:tr>
        <w:trPr>
          <w:tblHeader/>
        </w:trPr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4B7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Reinspection Date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4B7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Accredited Inspector / #</w:t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4B7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Findings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4B7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Plan Updates Required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4B7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Next Due</w:t>
            </w:r>
          </w:p>
        </w:tc>
      </w:tr>
      <w:tr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1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pStyle w:val="Heading1"/>
      </w:pPr>
      <w:r>
        <w:t xml:space="preserve">9. Training &amp; Awareness</w:t>
      </w:r>
    </w:p>
    <w:p>
      <w:pPr>
        <w:spacing w:after="160" w:before="60"/>
      </w:pPr>
      <w:r>
        <w:rPr>
          <w:i/>
          <w:iCs/>
          <w:color w:val="666666"/>
          <w:sz w:val="20"/>
          <w:szCs w:val="20"/>
        </w:rPr>
        <w:t xml:space="preserve">Track awareness and accredited training for staff and maintenance / custodial workers.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860"/>
        <w:gridCol w:w="2100"/>
        <w:gridCol w:w="1700"/>
        <w:gridCol w:w="1500"/>
      </w:tblGrid>
      <w:tr>
        <w:trPr>
          <w:tblHeader/>
        </w:trP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4B7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1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4B7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4B7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Training Type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4B7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Date Completed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4B7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Refresher Due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pStyle w:val="Heading1"/>
      </w:pPr>
      <w:r>
        <w:t xml:space="preserve">10. Notification &amp; Communication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Annual written notification to building occupants, parents, and staff of plan availability and ACM activities (AHERA)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Notification to workers and contractors of ACM locations before work begins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NESHAP renovation/demolition notification to the appropriate regulatory agency, when applicable</w:t>
      </w:r>
    </w:p>
    <w:p>
      <w:pPr>
        <w:tabs>
          <w:tab w:val="right" w:pos="9360" w:leader="dot"/>
        </w:tabs>
        <w:spacing w:after="120"/>
      </w:pPr>
      <w:r>
        <w:rPr>
          <w:b/>
          <w:bCs/>
          <w:sz w:val="20"/>
          <w:szCs w:val="20"/>
        </w:rPr>
        <w:t xml:space="preserve">Person responsible for notifications:  </w:t>
      </w:r>
      <w:r>
        <w:t xml:space="preserve">	</w:t>
      </w:r>
    </w:p>
    <w:p>
      <w:pPr>
        <w:pStyle w:val="Heading1"/>
      </w:pPr>
      <w:r>
        <w:t xml:space="preserve">11. Recordkeeping</w:t>
      </w:r>
    </w:p>
    <w:p>
      <w:pPr>
        <w:spacing w:after="120"/>
      </w:pPr>
      <w:r>
        <w:t xml:space="preserve">Maintain the following records and identify where each is stored: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Inspection, reinspection, and surveillance reports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Laboratory analysis results and sampling data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Response action and abatement documentation, including disposal manifests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Training records and accreditation certificates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Notifications issued and contractor work authorizations</w:t>
      </w:r>
    </w:p>
    <w:p>
      <w:pPr>
        <w:tabs>
          <w:tab w:val="right" w:pos="9360" w:leader="dot"/>
        </w:tabs>
        <w:spacing w:after="120"/>
      </w:pPr>
      <w:r>
        <w:rPr>
          <w:b/>
          <w:bCs/>
          <w:sz w:val="20"/>
          <w:szCs w:val="20"/>
        </w:rPr>
        <w:t xml:space="preserve">Records location / system:  </w:t>
      </w:r>
      <w:r>
        <w:t xml:space="preserve">	</w:t>
      </w:r>
    </w:p>
    <w:p>
      <w:pPr>
        <w:pStyle w:val="Heading1"/>
      </w:pPr>
      <w:r>
        <w:t xml:space="preserve">12. Plan Review &amp; Approval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2360"/>
        <w:gridCol w:w="2400"/>
        <w:gridCol w:w="1900"/>
      </w:tblGrid>
      <w:tr>
        <w:trPr>
          <w:tblHeader/>
        </w:trP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4B7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2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4B7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Title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4B7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Signature</w:t>
            </w:r>
          </w:p>
        </w:tc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24B7B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160" w:before="60"/>
      </w:pPr>
      <w:r>
        <w:rPr>
          <w:i/>
          <w:iCs/>
          <w:color w:val="666666"/>
          <w:sz w:val="20"/>
          <w:szCs w:val="20"/>
        </w:rPr>
        <w:t xml:space="preserve">Review and update this plan at least annually, and whenever ACM is added, disturbed, abated, or changes condition.</w:t>
      </w:r>
    </w:p>
    <w:sectPr>
      <w:headerReference w:type="default" r:id="rId7"/>
      <w:footerReference w:type="default" r:id="rId8"/>
      <w:pgSz w:w="12240" w:h="15840" w:orient="portrait"/>
      <w:pgMar w:top="1260" w:right="1440" w:bottom="126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4" w:space="4"/>
      </w:pBdr>
      <w:tabs>
        <w:tab w:val="right" w:pos="9360"/>
      </w:tabs>
    </w:pPr>
    <w:r>
      <w:rPr>
        <w:color w:val="666666"/>
        <w:sz w:val="16"/>
        <w:szCs w:val="16"/>
      </w:rPr>
      <w:t xml:space="preserve">Template provided by Ecesis EHS Software  |  www.ecesis.net</w:t>
    </w:r>
    <w:r>
      <w:rPr>
        <w:color w:val="666666"/>
        <w:sz w:val="16"/>
        <w:szCs w:val="16"/>
      </w:rPr>
      <w:t xml:space="preserve">	Page </w:t>
    </w:r>
    <w:r>
      <w:rPr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DDDDD" w:sz="4" w:space="4"/>
      </w:pBdr>
      <w:jc w:val="right"/>
    </w:pPr>
    <w:r>
      <w:rPr>
        <w:color w:val="666666"/>
        <w:sz w:val="16"/>
        <w:szCs w:val="16"/>
      </w:rPr>
      <w:t xml:space="preserve">Asbestos Management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4B7A05" w:sz="6" w:space="4"/>
      </w:pBdr>
      <w:spacing w:after="140" w:before="280"/>
      <w:outlineLvl w:val="0"/>
    </w:pPr>
    <w:rPr>
      <w:rFonts w:ascii="Arial" w:cs="Arial" w:eastAsia="Arial" w:hAnsi="Arial"/>
      <w:b/>
      <w:bCs/>
      <w:color w:val="224B7B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224B7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Asbestos Management Plan Template</dc:title>
  <dc:creator>Ecesis EHS Software</dc:creator>
  <dc:description>Fillable asbestos management plan template aligned with AHERA and OSHA requirements.</dc:description>
  <cp:lastModifiedBy>Un-named</cp:lastModifiedBy>
  <cp:revision>1</cp:revision>
  <dcterms:created xsi:type="dcterms:W3CDTF">2026-06-27T21:17:41.602Z</dcterms:created>
  <dcterms:modified xsi:type="dcterms:W3CDTF">2026-06-27T21:17:41.602Z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