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rFonts w:ascii="Arial" w:cs="Arial" w:eastAsia="Arial" w:hAnsi="Arial"/>
          <w:b/>
          <w:bCs/>
          <w:color w:val="224B7B"/>
          <w:sz w:val="36"/>
          <w:szCs w:val="36"/>
        </w:rPr>
        <w:t xml:space="preserve">Emergency Lighting Inspection Checklist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3240"/>
        <w:gridCol w:w="1800"/>
        <w:gridCol w:w="3240"/>
      </w:tblGrid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Inspector: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Building/Location: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Floor/Area: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Inspection Type: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Total Units Inspected:</w:t>
            </w:r>
          </w:p>
        </w:tc>
        <w:tc>
          <w:tcPr>
            <w:tcW w:type="dxa" w:w="324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1: Monthly Visual Inspection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Emergency Light Units — Charge indicator light is on; no visible damage to housing, lens, or lamp heads; aimed correctly; not obstructed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Exit Signs — Illuminated and visible from all required directions; all letters legible; no cracked or missing lenses; arrows correct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Combination Units — Both exit sign face and emergency lamp heads functional; charge indicator on; no damage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Self-Testing Units — Status indicator shows no errors from most recent self-test; no visible damage; no fault codes displayed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Mounting and Installation — All units securely mounted; no loose fixtures or hanging wires; mounting height appropriate for visibility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2: Monthly 30-Second Functional Test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980"/>
        <w:gridCol w:w="800"/>
        <w:gridCol w:w="8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Test Activation — Test button pressed and held for at least 30 seconds (or AC power disconnected to circuit)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Lamp Operation — All lamp heads illuminate on battery power; adequate brightness; no flickering or dimming; LEDs fully lit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Exit Sign Illumination — Exit sign remains illuminated on battery; all letters and arrows visible; no significant dimming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Transfer Time — Transfer to battery power occurs within 10 seconds of AC power loss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9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Power Restore — Unit returns to normal operation; charge indicator re-illuminates confirming battery charging resumed</w:t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Part 3: Annual 90-Minute Duration Test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7630"/>
        <w:gridCol w:w="650"/>
        <w:gridCol w:w="650"/>
        <w:gridCol w:w="65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763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Inspection Item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OK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Fail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N/A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763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Preparation — Coordinated with building management; scheduled during low-occupancy; occupants notified in advance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763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AC Power Disconnected — Circuit breaker(s) turned off; all battery-powered units activated automatically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763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90-Minute Monitoring — All units remain illuminated for the full 90 minutes; time of any unit failure recorded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763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Illumination Quality — Egress path lighting adequate throughout test; initial ≥1 fc avg; ≥0.6 fc avg at 90 min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763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Power Restored and Verified — AC power restored; all charge indicators re-illuminate; failed units noted for replacement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6</w:t>
            </w:r>
          </w:p>
        </w:tc>
        <w:tc>
          <w:tcPr>
            <w:tcW w:type="dxa" w:w="763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Results Documented — Each unit identified by location/ID; pass/fail recorded; corrective actions scheduled for deficiencies</w:t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65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300" w:after="120"/>
      </w:pPr>
      <w:r>
        <w:rPr>
          <w:rFonts w:ascii="Arial" w:cs="Arial" w:eastAsia="Arial" w:hAnsi="Arial"/>
          <w:b/>
          <w:bCs/>
          <w:color w:val="224B7B"/>
          <w:sz w:val="26"/>
          <w:szCs w:val="26"/>
        </w:rPr>
        <w:t xml:space="preserve">Deficiencies Found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3280"/>
        <w:gridCol w:w="3200"/>
        <w:gridCol w:w="1800"/>
        <w:gridCol w:w="1300"/>
      </w:tblGrid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#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Description</w:t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Corrective Action</w:t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Assigned To</w:t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224B7B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 Fixed</w:t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1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2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3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4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5</w:t>
            </w:r>
          </w:p>
        </w:tc>
        <w:tc>
          <w:tcPr>
            <w:tcW w:type="dxa" w:w="328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32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300"/>
            <w:tcBorders>
              <w:top w:val="single" w:color="999999" w:sz="1"/>
              <w:left w:val="single" w:color="999999" w:sz="1"/>
              <w:bottom w:val="single" w:color="999999" w:sz="1"/>
              <w:right w:val="single" w:color="999999" w:sz="1"/>
            </w:tcBorders>
            <w:shd w:fill="F5F7FA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before="80" w:after="80"/>
      </w:pPr>
    </w:p>
    <w:p>
      <w:pPr>
        <w:spacing w:before="200" w:after="200"/>
      </w:pPr>
      <w:r>
        <w:rPr>
          <w:rFonts w:ascii="Arial" w:cs="Arial" w:eastAsia="Arial" w:hAnsi="Arial"/>
          <w:b/>
          <w:bCs/>
          <w:color w:val="CC0000"/>
          <w:sz w:val="20"/>
          <w:szCs w:val="20"/>
        </w:rPr>
        <w:t xml:space="preserve">WARNING: </w:t>
      </w:r>
      <w:r>
        <w:rPr>
          <w:rFonts w:ascii="Arial" w:cs="Arial" w:eastAsia="Arial" w:hAnsi="Arial"/>
          <w:sz w:val="20"/>
          <w:szCs w:val="20"/>
        </w:rPr>
        <w:t xml:space="preserve">Any emergency lighting unit that fails to illuminate on battery power or does not sustain illumination for the required test duration must be repaired or replaced immediately. Non-functional emergency lighting during an actual emergency can prevent safe evacuation and endanger lives.</w:t>
      </w:r>
    </w:p>
    <w:p>
      <w:pPr>
        <w:spacing w:before="200" w:after="10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Units Passed: ______    Units Failed: ______    </w:t>
      </w:r>
      <w:r>
        <w:rPr>
          <w:rFonts w:ascii="Arial" w:cs="Arial" w:eastAsia="Arial" w:hAnsi="Arial"/>
          <w:sz w:val="20"/>
          <w:szCs w:val="20"/>
        </w:rPr>
        <w:t xml:space="preserve">Overall Result:  □ Pass    □ Fail (corrective actions required)</w:t>
      </w:r>
    </w:p>
    <w:p>
      <w:pPr>
        <w:spacing w:before="40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Inspector: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  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</w:t>
      </w:r>
    </w:p>
    <w:p>
      <w:pPr>
        <w:spacing w:before="400" w:after="4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Facility Manager: </w:t>
      </w:r>
      <w:r>
        <w:rPr>
          <w:rFonts w:ascii="Arial" w:cs="Arial" w:eastAsia="Arial" w:hAnsi="Arial"/>
          <w:sz w:val="20"/>
          <w:szCs w:val="20"/>
        </w:rPr>
        <w:t xml:space="preserve">________________________________________    </w:t>
      </w:r>
      <w:r>
        <w:rPr>
          <w:rFonts w:ascii="Arial" w:cs="Arial" w:eastAsia="Arial" w:hAnsi="Arial"/>
          <w:b/>
          <w:bCs/>
          <w:sz w:val="20"/>
          <w:szCs w:val="20"/>
        </w:rPr>
        <w:t xml:space="preserve">Date: </w:t>
      </w:r>
      <w:r>
        <w:rPr>
          <w:rFonts w:ascii="Arial" w:cs="Arial" w:eastAsia="Arial" w:hAnsi="Arial"/>
          <w:sz w:val="20"/>
          <w:szCs w:val="20"/>
        </w:rPr>
        <w:t xml:space="preserve">______________</w:t>
      </w:r>
    </w:p>
    <w:p>
      <w:pPr>
        <w:spacing w:before="400"/>
        <w:jc w:val="center"/>
      </w:pPr>
      <w:r>
        <w:rPr>
          <w:rFonts w:ascii="Arial" w:cs="Arial" w:eastAsia="Arial" w:hAnsi="Arial"/>
          <w:i/>
          <w:iCs/>
          <w:color w:val="888888"/>
          <w:sz w:val="18"/>
          <w:szCs w:val="18"/>
        </w:rPr>
        <w:t xml:space="preserve">Provided by Ecesis EHS Software – www.ecesis.net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120" w:after="200"/>
      <w:outlineLvl w:val="0"/>
    </w:pPr>
    <w:rPr>
      <w:rFonts w:ascii="Arial" w:cs="Arial" w:eastAsia="Arial" w:hAnsi="Arial"/>
      <w:b/>
      <w:bCs/>
      <w:color w:val="224B7B"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240" w:after="120"/>
      <w:outlineLvl w:val="1"/>
    </w:pPr>
    <w:rPr>
      <w:rFonts w:ascii="Arial" w:cs="Arial" w:eastAsia="Arial" w:hAnsi="Arial"/>
      <w:b/>
      <w:bCs/>
      <w:color w:val="224B7B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2026-02-22T23:24:10.783Z</dcterms:created>
  <dcterms:modified xsi:type="dcterms:W3CDTF">2026-02-22T23:24:10.783Z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