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6"/>
          <w:szCs w:val="36"/>
        </w:rPr>
        <w:t xml:space="preserve">Fall Protection Equipment Inspection Checklist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40"/>
        <w:gridCol w:w="1800"/>
        <w:gridCol w:w="3240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Location/Site: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Project #: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Equipment Type: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Mfr/Model: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Serial #/ID: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of Mfr: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828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□ Pre-Use    □ Annual/Formal    □ Post-Incident    □ Return to Service</w:t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Full Body Harness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Webbing (shoulder, chest, leg, sub-pelvic straps) — No cuts, tears, fraying, abrasion, burns, chemical damage, or UV degradation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Stitching — No pulled, cut, broken, or missing stitches at all load-bearing connection points; contrast thread visible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D-Rings (dorsal, sternal, side) — No cracks, distortion, sharp edges, or excessive corrosion; pivots freely; no wear &gt;5% of cross-section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Buckles and Adjusters — All buckles function properly; tongues seat securely; adjusters hold position under load; no distortion or corrosion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Grommets and Rivets — All present and intact; not pulled through webbing; no deformation or corrosion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Labels and Markings — Manufacturer label legible with model, date of manufacture, capacity, and ANSI Z359.11 compliance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Fall/Impact Indicators — Not deployed; if any indicator shows evidence of impact loading, remove from service immediately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Lanyard / Energy Absorber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Lanyard Webbing or Rope — No cuts, burns, abrasion, or chemical damage; rope core not visible through sheath; check full length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Snap Hooks — Locking type; gate closes completely and lock engages; keeper holds gate closed; no distortion, cracks, or corrosion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Carabiners — Gate closes and auto-locks properly; no deformation, cracks, or excessive wear at load-bearing surfaces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Energy Absorber (Shock Pack) — Outer cover intact, no tears or deployment evidence; inner pack not separated or exposed; if deployed, destroy lanyard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Thimbles and Terminations — Rope thimbles seated properly; splice integrity maintained; stitching at terminations intact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Labels — Manufacturer, model, capacity, and date of manufacture legible; ANSI Z359.13 compliance marking visible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Self-Retracting Lifeline (SRL)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Housing — No cracks, dents, or deformation; all screws, rivets, and bolts tight; swivel attachment rotates freely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Lifeline (Cable or Webbing) — Cable: no kinks, broken strands, bird-caging, or corrosion; Webbing: no cuts, abrasion, or chemical damage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Retraction/Extension — Lifeline extends and retracts smoothly through full working length; no binding or hesitation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Braking Mechanism — Sharp pull engages brake and locks immediately; no slipping or continued extension after engagement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Connector (Snap Hook) — Locking snap hook gate closes and locks fully; no distortion, corrosion, or damage; spring provides positive closure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Fall Indicator — Not deployed; if indicator shows impact loading, remove from service and return to manufacturer/authorized service center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Labels and Service Date — Manufacturer label legible; ANSI Z359.14 compliance marking; if annual service required, verify current date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4: Anchorage / Anchor Connector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Structural Integrity — Anchor point shows no cracks, deformation, or loosening from supporting structure; bolts/welds intact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Capacity Rating — Rated for at least 5,000 lbs per employee (or part of system with safety factor ≥2); rating label visible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Anchor Connector — Beam clamps, roof anchors, or connectors properly installed per manufacturer instructions; no slippage or missing parts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Independence — Anchorage is independent of any anchor used to support/suspend platforms, scaffolding, or material hoists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Location/Positioning — Positioned to limit free fall to 6 ft or less; prevents swing falls into obstructions; overhead anchorage preferred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80"/>
        <w:gridCol w:w="3200"/>
        <w:gridCol w:w="1800"/>
        <w:gridCol w:w="13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pBdr>
          <w:top w:val="single" w:color="CC0000" w:sz="1"/>
          <w:left w:val="single" w:color="CC0000" w:sz="1"/>
          <w:bottom w:val="single" w:color="CC0000" w:sz="1"/>
          <w:right w:val="single" w:color="CC0000" w:sz="1"/>
        </w:pBdr>
        <w:shd w:fill="FFF0F0" w:val="clear"/>
        <w:spacing w:before="200" w:after="200"/>
      </w:pPr>
      <w:r>
        <w:rPr>
          <w:rFonts w:ascii="Arial" w:cs="Arial" w:eastAsia="Arial" w:hAnsi="Arial"/>
          <w:b/>
          <w:bCs/>
          <w:color w:val="CC0000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Any fall protection component that has arrested a fall, shows visible damage, or fails inspection must be immediately removed from service and tagged "Do Not Use." Shock-absorbing lanyards with deployed packs must be destroyed. SRLs must be returned to the manufacturer or authorized service center for post-fall inspection. Equipment shall not be used for employee protection until inspected and approved by a competent person per 29 CFR 1926.502(d)(20).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Overall Equipment Status:   </w:t>
      </w:r>
      <w:r>
        <w:rPr>
          <w:rFonts w:ascii="Arial" w:cs="Arial" w:eastAsia="Arial" w:hAnsi="Arial"/>
          <w:sz w:val="20"/>
          <w:szCs w:val="20"/>
        </w:rPr>
        <w:t xml:space="preserve">□ Approved for Use    □ Removed from Service    □ Requires Manufacturer Service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Competent Person (annual):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Safety Manager: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2026-02-22T22:59:08.460Z</dcterms:created>
  <dcterms:modified xsi:type="dcterms:W3CDTF">2026-02-22T22:59:08.460Z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