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Lockout/Tagout (LOTO) Periodic Inspection Checklist</w:t>
      </w:r>
    </w:p>
    <w:p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 xml:space="preserve">OSHA 29 CFR 1910.147(c)(6) | Annual Periodic Inspection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 ________________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Inspector: ___________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Location: ____________</w:t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Machine/Equipment: ____________________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Procedure #: _________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Authorized Employee Observed: _________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Part 1: Written Procedure Review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4400"/>
        <w:gridCol w:w="1160"/>
        <w:gridCol w:w="1160"/>
      </w:tblGrid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Verify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Yes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Procedure identification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Procedure identifies specific machine/equipment, location, and all types of energy to be controlled.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Energy source identification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 energy sources (electrical, mechanical, hydraulic, pneumatic, chemical, thermal, gravitational) are listed.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Isolation points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 energy-isolating devices are correctly identified. No new energy sources have been added since last review.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Shutdown sequence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Written shutdown steps are accurate and match current equipment configuration.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LOTO device placement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Procedure specifies where locks/tags are applied for each isolation point.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Stored energy dissipation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 forms of stored/residual energy are addressed with specific methods for dissipation or restraint.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Verification of isolation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Procedure requires verification that energy is isolated (try controls, test with instruments, check gauges).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Release from LOTO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Steps for removing locks/tags, clearing work area, notifying affected employees, and restoring equipment.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Group LOTO provisions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If applicable, group lockout procedure addresses personal lock requirements and coordination.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Shift change procedures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If applicable, procedures for transferring LOTO protection between shifts are documented.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Part 2: Employee Knowledge and Execution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4400"/>
        <w:gridCol w:w="1160"/>
        <w:gridCol w:w="1160"/>
      </w:tblGrid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Verify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Yes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Authorized employee knowledge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Employee can explain the procedure and the purpose of each step.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Correct procedure execution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Inspector observed employee performing LOTO. Each step matched written procedure.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Proper device application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Employee applied correct lock/tag to each isolation point identified in the procedure.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Energy verification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Employee verified energy isolation before beginning work (tried controls, tested circuits, etc.).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Affected employee awareness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Affected employees understand LOTO purpose and know not to restart locked/tagged equipment.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Release procedure followed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Employee followed proper steps for removing LOTO devices and restoring equipment.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Part 3: Devices and Equipment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4400"/>
        <w:gridCol w:w="1160"/>
        <w:gridCol w:w="1160"/>
      </w:tblGrid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Verify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Yes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Lockout devices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Locks are durable, standardized, substantial, and labeled with authorized employee identity.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Tagout devices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Tags are durable, standardized, legible, include employee identity, and include warning legend.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Device exclusivity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LOTO devices used exclusively for energy control (not used for tool storage, lockers, etc.).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Energy-isolating devices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 isolation devices (breakers, disconnects, valves) operational and capable of being locked out.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Labeling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Energy isolation points on equipment clearly labeled, legible, and matching the written procedure.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Device inventory</w:t>
            </w:r>
          </w:p>
        </w:tc>
        <w:tc>
          <w:tcPr>
            <w:tcW w:type="dxa" w:w="4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Adequate supply of locks, tags, hasps, and other devices available.</w:t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Deficiencies &amp; Corrective Actions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1680"/>
        <w:gridCol w:w="1680"/>
      </w:tblGrid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Assigned To</w:t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Fixed</w:t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60"/>
      </w:pPr>
      <w:r>
        <w:rPr>
          <w:b/>
          <w:bCs/>
          <w:sz w:val="22"/>
          <w:szCs w:val="22"/>
        </w:rPr>
        <w:t xml:space="preserve">Overall Finding:  </w:t>
      </w:r>
      <w:r>
        <w:rPr>
          <w:sz w:val="22"/>
          <w:szCs w:val="22"/>
        </w:rPr>
        <w:t xml:space="preserve">Procedure adequate and being followed  /  Deficiencies identified (see above)</w:t>
      </w:r>
    </w:p>
    <w:p>
      <w:pPr>
        <w:spacing w:before="60" w:after="60"/>
      </w:pPr>
      <w:r>
        <w:rPr>
          <w:b/>
          <w:bCs/>
          <w:sz w:val="22"/>
          <w:szCs w:val="22"/>
        </w:rPr>
        <w:t xml:space="preserve">Retraining Required:  </w:t>
      </w:r>
      <w:r>
        <w:rPr>
          <w:sz w:val="22"/>
          <w:szCs w:val="22"/>
        </w:rPr>
        <w:t xml:space="preserve">Yes  /  No       If yes, list employees: ___________________________________</w:t>
      </w:r>
    </w:p>
    <w:p>
      <w:pPr>
        <w:spacing w:before="200" w:after="60"/>
      </w:pPr>
      <w:r>
        <w:rPr>
          <w:sz w:val="22"/>
          <w:szCs w:val="22"/>
        </w:rPr>
        <w:t xml:space="preserve">Inspector Signature: ________________________________    Date: ______________</w:t>
      </w:r>
    </w:p>
    <w:p>
      <w:pPr>
        <w:spacing w:after="60"/>
      </w:pPr>
      <w:r>
        <w:rPr>
          <w:sz w:val="22"/>
          <w:szCs w:val="22"/>
        </w:rPr>
        <w:t xml:space="preserve">Safety Manager: ____________________________________    Date: ______________</w:t>
      </w:r>
    </w:p>
    <w:p>
      <w:pPr>
        <w:spacing w:before="200"/>
      </w:pPr>
      <w:r>
        <w:rPr>
          <w:i/>
          <w:iCs/>
          <w:color w:val="CC0000"/>
          <w:sz w:val="18"/>
          <w:szCs w:val="18"/>
        </w:rPr>
        <w:t xml:space="preserve">If deviations or inadequacies are found, correct the procedure and retrain all affected employees before the procedure is used again. Document retraining with employee name and date per 1910.147(c)(7).</w:t>
      </w:r>
    </w:p>
    <w:p>
      <w:pPr>
        <w:spacing w:before="200"/>
      </w:pPr>
      <w:r>
        <w:rPr>
          <w:color w:val="999999"/>
          <w:sz w:val="16"/>
          <w:szCs w:val="16"/>
        </w:rPr>
        <w:t xml:space="preserve">Provided by Ecesis EHS Software – www.ecesis.net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rFonts w:ascii="Arial" w:cs="Arial" w:eastAsia="Arial" w:hAnsi="Arial"/>
      <w:b/>
      <w:bCs/>
      <w:color w:val="224B7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24B7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2026-02-22T21:56:07.661Z</dcterms:created>
  <dcterms:modified xsi:type="dcterms:W3CDTF">2026-02-22T21:56:07.661Z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